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AE" w:rsidRDefault="00923934" w:rsidP="00CC5CAE">
      <w:r w:rsidRPr="000A6F18">
        <w:rPr>
          <w:b/>
        </w:rPr>
        <w:t>Table 1.</w:t>
      </w:r>
      <w:r>
        <w:t xml:space="preserve"> </w:t>
      </w:r>
      <w:r w:rsidR="00162558">
        <w:t>MPE p</w:t>
      </w:r>
      <w:r w:rsidR="00B91AD1">
        <w:t xml:space="preserve">roducts </w:t>
      </w:r>
      <w:r>
        <w:t xml:space="preserve">based on recommendations from EPA’s </w:t>
      </w:r>
      <w:r w:rsidR="00115B58">
        <w:t>guidance document</w:t>
      </w:r>
      <w:r>
        <w:rPr>
          <w:rStyle w:val="FootnoteReference"/>
        </w:rPr>
        <w:footnoteReference w:id="1"/>
      </w:r>
      <w:r w:rsidR="00115B58">
        <w:t xml:space="preserve"> </w:t>
      </w:r>
      <w:r>
        <w:t xml:space="preserve">and mappings </w:t>
      </w:r>
      <w:r w:rsidR="00B91AD1">
        <w:t xml:space="preserve">to </w:t>
      </w:r>
      <w:r>
        <w:t>current or planned visualization tools on the Intermountain West Data Warehouse (IWDW).</w:t>
      </w:r>
      <w:r w:rsidR="00D6740E">
        <w:t xml:space="preserve">  </w:t>
      </w:r>
      <w:proofErr w:type="spellStart"/>
      <w:r w:rsidR="00D6740E">
        <w:t>Xs</w:t>
      </w:r>
      <w:proofErr w:type="spellEnd"/>
      <w:r w:rsidR="00D6740E">
        <w:t xml:space="preserve"> in the last three columns i</w:t>
      </w:r>
      <w:r w:rsidR="00A62F0A">
        <w:t>ndicate whether the MPE “task</w:t>
      </w:r>
      <w:r w:rsidR="00D6740E">
        <w:t xml:space="preserve">” is </w:t>
      </w:r>
      <w:r w:rsidR="00A62F0A">
        <w:t xml:space="preserve">handled exclusively </w:t>
      </w:r>
      <w:r w:rsidR="00B27F9B">
        <w:t xml:space="preserve">by the </w:t>
      </w:r>
      <w:r w:rsidR="00D6740E">
        <w:t xml:space="preserve">modeling group, </w:t>
      </w:r>
      <w:r w:rsidR="00A62F0A">
        <w:t>or if addition</w:t>
      </w:r>
      <w:bookmarkStart w:id="0" w:name="_GoBack"/>
      <w:bookmarkEnd w:id="0"/>
      <w:r w:rsidR="00A62F0A">
        <w:t xml:space="preserve">al MPE “products” are generated by </w:t>
      </w:r>
      <w:r w:rsidR="00D6740E">
        <w:t>AMET</w:t>
      </w:r>
      <w:r w:rsidR="00115B58">
        <w:t xml:space="preserve"> (and served </w:t>
      </w:r>
      <w:r w:rsidR="00B27F9B">
        <w:t xml:space="preserve">on the </w:t>
      </w:r>
      <w:r w:rsidR="00115B58">
        <w:t>IWDW MPE plot browser)</w:t>
      </w:r>
      <w:r w:rsidR="00A62F0A">
        <w:t xml:space="preserve"> and/</w:t>
      </w:r>
      <w:r w:rsidR="00D6740E">
        <w:t xml:space="preserve">or </w:t>
      </w:r>
      <w:r w:rsidR="00B27F9B">
        <w:t xml:space="preserve">other </w:t>
      </w:r>
      <w:r w:rsidR="00D6740E">
        <w:t>IWDW visualization tools.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617"/>
        <w:gridCol w:w="1350"/>
        <w:gridCol w:w="1440"/>
        <w:gridCol w:w="1440"/>
        <w:gridCol w:w="2340"/>
        <w:gridCol w:w="990"/>
        <w:gridCol w:w="1017"/>
        <w:gridCol w:w="783"/>
        <w:gridCol w:w="805"/>
      </w:tblGrid>
      <w:tr w:rsidR="00162558" w:rsidTr="00162558">
        <w:trPr>
          <w:tblHeader/>
        </w:trPr>
        <w:tc>
          <w:tcPr>
            <w:tcW w:w="1168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886BE9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MPE Doc (</w:t>
            </w:r>
            <w:r w:rsidR="00886BE9" w:rsidRPr="00162558">
              <w:rPr>
                <w:color w:val="FFFFFF" w:themeColor="background1"/>
                <w:sz w:val="20"/>
                <w:szCs w:val="20"/>
              </w:rPr>
              <w:t>section</w:t>
            </w:r>
            <w:r w:rsidRPr="0016255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617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M</w:t>
            </w:r>
            <w:r w:rsidR="00886BE9" w:rsidRPr="00162558">
              <w:rPr>
                <w:color w:val="FFFFFF" w:themeColor="background1"/>
                <w:sz w:val="20"/>
                <w:szCs w:val="20"/>
              </w:rPr>
              <w:t>PE Doc (sub-section</w:t>
            </w:r>
            <w:r w:rsidRPr="0016255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Aggregation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Graphical product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External dataset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Modeling Group</w:t>
            </w:r>
          </w:p>
        </w:tc>
        <w:tc>
          <w:tcPr>
            <w:tcW w:w="783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AMET</w:t>
            </w:r>
          </w:p>
        </w:tc>
        <w:tc>
          <w:tcPr>
            <w:tcW w:w="805" w:type="dxa"/>
            <w:tcBorders>
              <w:bottom w:val="nil"/>
            </w:tcBorders>
            <w:shd w:val="clear" w:color="auto" w:fill="595959" w:themeFill="text1" w:themeFillTint="A6"/>
          </w:tcPr>
          <w:p w:rsidR="00CC5CAE" w:rsidRPr="00162558" w:rsidRDefault="00CC5CAE" w:rsidP="00E150BB">
            <w:pPr>
              <w:rPr>
                <w:color w:val="FFFFFF" w:themeColor="background1"/>
                <w:sz w:val="20"/>
                <w:szCs w:val="20"/>
              </w:rPr>
            </w:pPr>
            <w:r w:rsidRPr="00162558">
              <w:rPr>
                <w:color w:val="FFFFFF" w:themeColor="background1"/>
                <w:sz w:val="20"/>
                <w:szCs w:val="20"/>
              </w:rPr>
              <w:t>IWDW</w:t>
            </w:r>
          </w:p>
        </w:tc>
      </w:tr>
      <w:tr w:rsidR="00CC5CAE" w:rsidTr="00162558">
        <w:tc>
          <w:tcPr>
            <w:tcW w:w="1168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162558" w:rsidP="00E150BB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BCs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</w:tcBorders>
            <w:shd w:val="clear" w:color="auto" w:fill="E7E6E6" w:themeFill="background2"/>
          </w:tcPr>
          <w:p w:rsidR="00CC5CAE" w:rsidRPr="005A2909" w:rsidRDefault="00CC5CAE" w:rsidP="00E150BB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Global Model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MPE review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PGM Inert simulation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Quantitative BC assessment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PGM reactive tracer simulation - PSAT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PGM chem. simulation w/o U.S. </w:t>
            </w:r>
            <w:proofErr w:type="spellStart"/>
            <w:r w:rsidRPr="005A2909">
              <w:rPr>
                <w:sz w:val="20"/>
                <w:szCs w:val="20"/>
              </w:rPr>
              <w:t>anthro</w:t>
            </w:r>
            <w:proofErr w:type="spellEnd"/>
            <w:r w:rsidRPr="005A29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A2909">
              <w:rPr>
                <w:sz w:val="20"/>
                <w:szCs w:val="20"/>
              </w:rPr>
              <w:t>emiss</w:t>
            </w:r>
            <w:proofErr w:type="spellEnd"/>
            <w:proofErr w:type="gram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Full PGM </w:t>
            </w:r>
            <w:proofErr w:type="spellStart"/>
            <w:r w:rsidRPr="005A2909">
              <w:rPr>
                <w:sz w:val="20"/>
                <w:szCs w:val="20"/>
              </w:rPr>
              <w:t>chem</w:t>
            </w:r>
            <w:proofErr w:type="spellEnd"/>
            <w:r w:rsidRPr="005A2909">
              <w:rPr>
                <w:sz w:val="20"/>
                <w:szCs w:val="20"/>
              </w:rPr>
              <w:t xml:space="preserve"> &amp; </w:t>
            </w:r>
            <w:proofErr w:type="spellStart"/>
            <w:r w:rsidRPr="005A2909">
              <w:rPr>
                <w:sz w:val="20"/>
                <w:szCs w:val="20"/>
              </w:rPr>
              <w:t>emis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Emissions</w:t>
            </w:r>
          </w:p>
        </w:tc>
        <w:tc>
          <w:tcPr>
            <w:tcW w:w="16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QA checks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data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Checking data codes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data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Point vs. nonpoint reconciliation, etc.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data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Rankings by pollutant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Inventory </w:t>
            </w:r>
            <w:proofErr w:type="spellStart"/>
            <w:r w:rsidRPr="005A2909">
              <w:rPr>
                <w:sz w:val="20"/>
                <w:szCs w:val="20"/>
              </w:rPr>
              <w:t>intercomparisons</w:t>
            </w:r>
            <w:proofErr w:type="spellEnd"/>
            <w:r w:rsidRPr="00A62F0A">
              <w:rPr>
                <w:sz w:val="20"/>
                <w:szCs w:val="20"/>
                <w:highlight w:val="yellow"/>
              </w:rPr>
              <w:t>; new DW ERT feature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B57354" w:rsidP="00162558">
            <w:pPr>
              <w:rPr>
                <w:sz w:val="20"/>
                <w:szCs w:val="20"/>
              </w:rPr>
            </w:pPr>
            <w:hyperlink r:id="rId8" w:history="1">
              <w:r w:rsidR="00162558" w:rsidRPr="003F25A6">
                <w:rPr>
                  <w:rStyle w:val="Hyperlink"/>
                  <w:sz w:val="20"/>
                  <w:szCs w:val="20"/>
                </w:rPr>
                <w:t>ERT</w:t>
              </w:r>
            </w:hyperlink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data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Mapping by SCC, SCC groupings, county level, differences between inventories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Graphical display: map</w:t>
            </w:r>
          </w:p>
        </w:tc>
        <w:tc>
          <w:tcPr>
            <w:tcW w:w="2340" w:type="dxa"/>
          </w:tcPr>
          <w:p w:rsidR="00162558" w:rsidRPr="005A2909" w:rsidRDefault="00162558" w:rsidP="00FA357C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Look for spatial inconsistencies; </w:t>
            </w:r>
            <w:r w:rsidRPr="00FA357C">
              <w:rPr>
                <w:sz w:val="20"/>
                <w:szCs w:val="20"/>
                <w:highlight w:val="yellow"/>
              </w:rPr>
              <w:t xml:space="preserve">new DW GIS </w:t>
            </w:r>
            <w:r w:rsidR="00FA357C">
              <w:rPr>
                <w:sz w:val="20"/>
                <w:szCs w:val="20"/>
                <w:highlight w:val="yellow"/>
              </w:rPr>
              <w:t>tool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data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Inventory and regional comparisons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and percent difference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Inventory </w:t>
            </w:r>
            <w:proofErr w:type="spellStart"/>
            <w:r w:rsidRPr="005A2909">
              <w:rPr>
                <w:sz w:val="20"/>
                <w:szCs w:val="20"/>
              </w:rPr>
              <w:t>intercomparisons</w:t>
            </w:r>
            <w:proofErr w:type="spellEnd"/>
            <w:r w:rsidRPr="005A290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new  DW ERT feature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analyses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1.a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SMOKE sectors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inventory </w:t>
            </w:r>
            <w:r w:rsidRPr="005A2909">
              <w:rPr>
                <w:sz w:val="20"/>
                <w:szCs w:val="20"/>
              </w:rPr>
              <w:t>data codes</w:t>
            </w:r>
            <w:r>
              <w:rPr>
                <w:sz w:val="20"/>
                <w:szCs w:val="20"/>
              </w:rPr>
              <w:t>, SMOKE logs, etc.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1.b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SMOKE merged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SMOKE logs, post-merge domain totals, etc.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and nonpoint sources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proper source identification, look for double counting, etc.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source categories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annual, by source category</w:t>
            </w:r>
            <w:r>
              <w:rPr>
                <w:sz w:val="20"/>
                <w:szCs w:val="20"/>
              </w:rPr>
              <w:t>, by county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 plots with county level pie chart overlays for each source category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7627FF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See Zac’s </w:t>
            </w:r>
            <w:hyperlink r:id="rId9" w:history="1">
              <w:r w:rsidRPr="00041B37">
                <w:rPr>
                  <w:rStyle w:val="Hyperlink"/>
                  <w:sz w:val="20"/>
                  <w:szCs w:val="20"/>
                </w:rPr>
                <w:t>example</w:t>
              </w:r>
            </w:hyperlink>
            <w:r>
              <w:rPr>
                <w:sz w:val="20"/>
                <w:szCs w:val="20"/>
              </w:rPr>
              <w:t>;</w:t>
            </w:r>
            <w:r w:rsidR="007627FF">
              <w:rPr>
                <w:sz w:val="20"/>
                <w:szCs w:val="20"/>
              </w:rPr>
              <w:t xml:space="preserve"> </w:t>
            </w:r>
            <w:hyperlink r:id="rId10" w:history="1">
              <w:r w:rsidR="007627FF">
                <w:rPr>
                  <w:rStyle w:val="Hyperlink"/>
                  <w:sz w:val="20"/>
                  <w:szCs w:val="20"/>
                </w:rPr>
                <w:t>fig 1</w:t>
              </w:r>
            </w:hyperlink>
            <w:r w:rsidR="007627F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new DW GIS feature; include relevant layers (</w:t>
            </w:r>
            <w:r w:rsidR="00B14EFF" w:rsidRPr="00B14EFF">
              <w:rPr>
                <w:sz w:val="20"/>
                <w:szCs w:val="20"/>
                <w:highlight w:val="yellow"/>
              </w:rPr>
              <w:t xml:space="preserve">identify key layers, </w:t>
            </w:r>
            <w:r w:rsidRPr="00B14EFF">
              <w:rPr>
                <w:sz w:val="20"/>
                <w:szCs w:val="20"/>
                <w:highlight w:val="yellow"/>
              </w:rPr>
              <w:t>e.g. monitoring sites, etc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GIS 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All sectors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Annual, by source category, by county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Bar plots</w:t>
            </w:r>
          </w:p>
        </w:tc>
        <w:tc>
          <w:tcPr>
            <w:tcW w:w="2340" w:type="dxa"/>
          </w:tcPr>
          <w:p w:rsidR="00162558" w:rsidRPr="005A2909" w:rsidRDefault="00223CDA" w:rsidP="0076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Handled by </w:t>
            </w:r>
            <w:hyperlink r:id="rId11" w:history="1">
              <w:r w:rsidRPr="00724AC9">
                <w:rPr>
                  <w:rStyle w:val="Hyperlink"/>
                  <w:sz w:val="20"/>
                  <w:szCs w:val="20"/>
                </w:rPr>
                <w:t>ERT</w:t>
              </w:r>
            </w:hyperlink>
            <w:r>
              <w:rPr>
                <w:sz w:val="20"/>
                <w:szCs w:val="20"/>
              </w:rPr>
              <w:t>.  Current aggregations are</w:t>
            </w:r>
            <w:r w:rsidR="00162558" w:rsidRPr="005A2909">
              <w:rPr>
                <w:sz w:val="20"/>
                <w:szCs w:val="20"/>
              </w:rPr>
              <w:t xml:space="preserve"> </w:t>
            </w:r>
            <w:r w:rsidR="00761EAA">
              <w:rPr>
                <w:sz w:val="20"/>
                <w:szCs w:val="20"/>
              </w:rPr>
              <w:t xml:space="preserve">annual by parameter, source category, by </w:t>
            </w:r>
            <w:r w:rsidR="00162558" w:rsidRPr="005A2909">
              <w:rPr>
                <w:sz w:val="20"/>
                <w:szCs w:val="20"/>
              </w:rPr>
              <w:t>state, county</w:t>
            </w:r>
            <w:r w:rsidR="00761EAA">
              <w:rPr>
                <w:sz w:val="20"/>
                <w:szCs w:val="20"/>
              </w:rPr>
              <w:t>, SCC</w:t>
            </w:r>
            <w:r w:rsidR="007627FF">
              <w:rPr>
                <w:sz w:val="20"/>
                <w:szCs w:val="20"/>
              </w:rPr>
              <w:t xml:space="preserve">. </w:t>
            </w:r>
            <w:hyperlink r:id="rId12" w:history="1">
              <w:r w:rsidR="007627FF">
                <w:rPr>
                  <w:rStyle w:val="Hyperlink"/>
                  <w:sz w:val="20"/>
                  <w:szCs w:val="20"/>
                </w:rPr>
                <w:t>fig 2</w:t>
              </w:r>
            </w:hyperlink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All sectors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Annual, by SCC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Tabulate</w:t>
            </w:r>
            <w:r w:rsidR="00897590">
              <w:rPr>
                <w:sz w:val="20"/>
                <w:szCs w:val="20"/>
              </w:rPr>
              <w:t>d</w:t>
            </w:r>
          </w:p>
        </w:tc>
        <w:tc>
          <w:tcPr>
            <w:tcW w:w="2340" w:type="dxa"/>
          </w:tcPr>
          <w:p w:rsidR="00162558" w:rsidRPr="005A2909" w:rsidRDefault="00162558" w:rsidP="007627FF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Handled by ERT (</w:t>
            </w:r>
            <w:r w:rsidR="00223CDA">
              <w:rPr>
                <w:sz w:val="20"/>
                <w:szCs w:val="20"/>
              </w:rPr>
              <w:t xml:space="preserve">current default sort for </w:t>
            </w:r>
            <w:r w:rsidRPr="005A2909">
              <w:rPr>
                <w:sz w:val="20"/>
                <w:szCs w:val="20"/>
              </w:rPr>
              <w:t xml:space="preserve">SCC table </w:t>
            </w:r>
            <w:r w:rsidR="007627FF">
              <w:rPr>
                <w:sz w:val="20"/>
                <w:szCs w:val="20"/>
              </w:rPr>
              <w:t xml:space="preserve">is </w:t>
            </w:r>
            <w:proofErr w:type="spellStart"/>
            <w:r w:rsidR="007627FF">
              <w:rPr>
                <w:sz w:val="20"/>
                <w:szCs w:val="20"/>
              </w:rPr>
              <w:t>desc</w:t>
            </w:r>
            <w:proofErr w:type="spellEnd"/>
            <w:r w:rsidR="007627FF">
              <w:rPr>
                <w:sz w:val="20"/>
                <w:szCs w:val="20"/>
              </w:rPr>
              <w:t>.</w:t>
            </w:r>
            <w:r w:rsidR="00223CDA">
              <w:rPr>
                <w:sz w:val="20"/>
                <w:szCs w:val="20"/>
              </w:rPr>
              <w:t xml:space="preserve"> by</w:t>
            </w:r>
            <w:r w:rsidRPr="005A2909">
              <w:rPr>
                <w:sz w:val="20"/>
                <w:szCs w:val="20"/>
              </w:rPr>
              <w:t xml:space="preserve"> emissions magnitude)</w:t>
            </w:r>
            <w:r w:rsidR="007627FF">
              <w:rPr>
                <w:sz w:val="20"/>
                <w:szCs w:val="20"/>
              </w:rPr>
              <w:t xml:space="preserve">. </w:t>
            </w:r>
            <w:r w:rsidR="00B14EFF" w:rsidRPr="00B14EFF">
              <w:rPr>
                <w:sz w:val="20"/>
                <w:szCs w:val="20"/>
                <w:highlight w:val="yellow"/>
              </w:rPr>
              <w:t>Is there a need for additional displays?</w:t>
            </w:r>
            <w:r w:rsidR="007627FF">
              <w:rPr>
                <w:sz w:val="20"/>
                <w:szCs w:val="20"/>
              </w:rPr>
              <w:t xml:space="preserve"> </w:t>
            </w:r>
            <w:hyperlink r:id="rId13" w:history="1">
              <w:r w:rsidR="007627FF">
                <w:rPr>
                  <w:rStyle w:val="Hyperlink"/>
                  <w:sz w:val="20"/>
                  <w:szCs w:val="20"/>
                </w:rPr>
                <w:t>table 1</w:t>
              </w:r>
            </w:hyperlink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223CD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Spatial, temporal, and chemical allocations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by source category by pollutant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Pie chart</w:t>
            </w:r>
          </w:p>
        </w:tc>
        <w:tc>
          <w:tcPr>
            <w:tcW w:w="2340" w:type="dxa"/>
          </w:tcPr>
          <w:p w:rsidR="00162558" w:rsidRPr="005A2909" w:rsidRDefault="00FB5722" w:rsidP="00FB57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ancill</w:t>
            </w:r>
            <w:r w:rsidR="00162558" w:rsidRPr="005A2909">
              <w:rPr>
                <w:sz w:val="20"/>
                <w:szCs w:val="20"/>
              </w:rPr>
              <w:t>ary</w:t>
            </w:r>
            <w:proofErr w:type="gramEnd"/>
            <w:r w:rsidR="00162558" w:rsidRPr="005A2909">
              <w:rPr>
                <w:sz w:val="20"/>
                <w:szCs w:val="20"/>
              </w:rPr>
              <w:t xml:space="preserve"> emissions data</w:t>
            </w:r>
            <w:r w:rsidR="00086FBA">
              <w:rPr>
                <w:sz w:val="20"/>
                <w:szCs w:val="20"/>
              </w:rPr>
              <w:t xml:space="preserve">.  </w:t>
            </w:r>
            <w:r w:rsidR="00086FBA" w:rsidRPr="00086FBA">
              <w:rPr>
                <w:sz w:val="20"/>
                <w:szCs w:val="20"/>
                <w:highlight w:val="yellow"/>
              </w:rPr>
              <w:t>How is QA handled now?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B14EFF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Additional analyses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B1C61" w:rsidP="001B1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RTOG/TOG</w:t>
            </w:r>
            <w:r w:rsidRPr="005A2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Bar, spatial, pie charts</w:t>
            </w:r>
          </w:p>
        </w:tc>
        <w:tc>
          <w:tcPr>
            <w:tcW w:w="2340" w:type="dxa"/>
          </w:tcPr>
          <w:p w:rsidR="00162558" w:rsidRDefault="001B1C61" w:rsidP="00FB5722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VOC Reactivity</w:t>
            </w:r>
            <w:r>
              <w:rPr>
                <w:sz w:val="20"/>
                <w:szCs w:val="20"/>
              </w:rPr>
              <w:t>;</w:t>
            </w:r>
            <w:r w:rsidR="00FB5722">
              <w:rPr>
                <w:sz w:val="20"/>
                <w:szCs w:val="20"/>
              </w:rPr>
              <w:t xml:space="preserve"> could consider MIR values. </w:t>
            </w:r>
          </w:p>
          <w:p w:rsidR="001B1C61" w:rsidRPr="005A2909" w:rsidRDefault="001B1C61" w:rsidP="00762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Bar, spatial plot </w:t>
            </w:r>
            <w:hyperlink r:id="rId14" w:history="1">
              <w:r w:rsidR="005319F5">
                <w:rPr>
                  <w:rStyle w:val="Hyperlink"/>
                  <w:sz w:val="20"/>
                  <w:szCs w:val="20"/>
                </w:rPr>
                <w:t>fig. 3</w:t>
              </w:r>
            </w:hyperlink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FB572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Spatial, temporal, and chemical allocations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Plots and tables</w:t>
            </w:r>
          </w:p>
        </w:tc>
        <w:tc>
          <w:tcPr>
            <w:tcW w:w="2340" w:type="dxa"/>
          </w:tcPr>
          <w:p w:rsidR="00162558" w:rsidRPr="005A2909" w:rsidRDefault="00162558" w:rsidP="00662254">
            <w:pPr>
              <w:rPr>
                <w:sz w:val="20"/>
                <w:szCs w:val="20"/>
              </w:rPr>
            </w:pPr>
            <w:proofErr w:type="gramStart"/>
            <w:r w:rsidRPr="00FB5722">
              <w:rPr>
                <w:sz w:val="20"/>
                <w:szCs w:val="20"/>
                <w:highlight w:val="yellow"/>
              </w:rPr>
              <w:t>how</w:t>
            </w:r>
            <w:proofErr w:type="gramEnd"/>
            <w:r w:rsidRPr="00FB5722">
              <w:rPr>
                <w:sz w:val="20"/>
                <w:szCs w:val="20"/>
                <w:highlight w:val="yellow"/>
              </w:rPr>
              <w:t xml:space="preserve"> is </w:t>
            </w:r>
            <w:r w:rsidR="00662254" w:rsidRPr="00FB5722">
              <w:rPr>
                <w:sz w:val="20"/>
                <w:szCs w:val="20"/>
                <w:highlight w:val="yellow"/>
              </w:rPr>
              <w:t xml:space="preserve">this </w:t>
            </w:r>
            <w:r w:rsidRPr="00FB5722">
              <w:rPr>
                <w:sz w:val="20"/>
                <w:szCs w:val="20"/>
                <w:highlight w:val="yellow"/>
              </w:rPr>
              <w:t>different for #6, above.  Add tables?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All pollutants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Inventory </w:t>
            </w:r>
            <w:proofErr w:type="spellStart"/>
            <w:r w:rsidRPr="005A2909">
              <w:rPr>
                <w:sz w:val="20"/>
                <w:szCs w:val="20"/>
              </w:rPr>
              <w:t>intercomparisons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a. Bar plots of annual emissions,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spellStart"/>
            <w:r w:rsidRPr="005A2909">
              <w:rPr>
                <w:sz w:val="20"/>
                <w:szCs w:val="20"/>
              </w:rPr>
              <w:t>b.trends</w:t>
            </w:r>
            <w:proofErr w:type="spellEnd"/>
            <w:r w:rsidRPr="005A2909">
              <w:rPr>
                <w:sz w:val="20"/>
                <w:szCs w:val="20"/>
              </w:rPr>
              <w:t xml:space="preserve"> tables,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spellStart"/>
            <w:r w:rsidRPr="005A2909">
              <w:rPr>
                <w:sz w:val="20"/>
                <w:szCs w:val="20"/>
              </w:rPr>
              <w:t>c.bar</w:t>
            </w:r>
            <w:proofErr w:type="spellEnd"/>
            <w:r w:rsidRPr="005A2909">
              <w:rPr>
                <w:sz w:val="20"/>
                <w:szCs w:val="20"/>
              </w:rPr>
              <w:t xml:space="preserve"> plots of differences by state, 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spellStart"/>
            <w:r w:rsidRPr="005A2909">
              <w:rPr>
                <w:sz w:val="20"/>
                <w:szCs w:val="20"/>
              </w:rPr>
              <w:t>d.bar</w:t>
            </w:r>
            <w:proofErr w:type="spellEnd"/>
            <w:r w:rsidRPr="005A2909">
              <w:rPr>
                <w:sz w:val="20"/>
                <w:szCs w:val="20"/>
              </w:rPr>
              <w:t xml:space="preserve"> plots of changes from inventory years, 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spellStart"/>
            <w:r w:rsidRPr="005A2909">
              <w:rPr>
                <w:sz w:val="20"/>
                <w:szCs w:val="20"/>
              </w:rPr>
              <w:t>e.side</w:t>
            </w:r>
            <w:proofErr w:type="spellEnd"/>
            <w:r w:rsidR="00FB5722">
              <w:rPr>
                <w:sz w:val="20"/>
                <w:szCs w:val="20"/>
              </w:rPr>
              <w:t>-by-side pie charts of SCC contributions</w:t>
            </w:r>
            <w:r w:rsidRPr="005A2909">
              <w:rPr>
                <w:sz w:val="20"/>
                <w:szCs w:val="20"/>
              </w:rPr>
              <w:t xml:space="preserve"> by pollutant and region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a, c in ERT</w:t>
            </w:r>
          </w:p>
          <w:p w:rsidR="00162558" w:rsidRDefault="00162558" w:rsidP="00162558">
            <w:pPr>
              <w:rPr>
                <w:sz w:val="20"/>
                <w:szCs w:val="20"/>
              </w:rPr>
            </w:pPr>
            <w:proofErr w:type="gramStart"/>
            <w:r w:rsidRPr="005A2909">
              <w:rPr>
                <w:sz w:val="20"/>
                <w:szCs w:val="20"/>
              </w:rPr>
              <w:t>d</w:t>
            </w:r>
            <w:proofErr w:type="gramEnd"/>
            <w:r w:rsidRPr="005A2909">
              <w:rPr>
                <w:sz w:val="20"/>
                <w:szCs w:val="20"/>
              </w:rPr>
              <w:t xml:space="preserve"> in ER</w:t>
            </w:r>
            <w:r w:rsidR="00FB5722">
              <w:rPr>
                <w:sz w:val="20"/>
                <w:szCs w:val="20"/>
              </w:rPr>
              <w:t xml:space="preserve">T if scenario </w:t>
            </w:r>
            <w:proofErr w:type="spellStart"/>
            <w:r w:rsidR="00FB5722">
              <w:rPr>
                <w:sz w:val="20"/>
                <w:szCs w:val="20"/>
              </w:rPr>
              <w:t>intercomparisons</w:t>
            </w:r>
            <w:proofErr w:type="spellEnd"/>
            <w:r w:rsidR="00FB5722">
              <w:rPr>
                <w:sz w:val="20"/>
                <w:szCs w:val="20"/>
              </w:rPr>
              <w:t xml:space="preserve"> are</w:t>
            </w:r>
            <w:r w:rsidRPr="005A2909">
              <w:rPr>
                <w:sz w:val="20"/>
                <w:szCs w:val="20"/>
              </w:rPr>
              <w:t xml:space="preserve"> enabled</w:t>
            </w:r>
            <w:r w:rsidR="00FB5722">
              <w:rPr>
                <w:sz w:val="20"/>
                <w:szCs w:val="20"/>
              </w:rPr>
              <w:t xml:space="preserve">.  </w:t>
            </w:r>
          </w:p>
          <w:p w:rsidR="00F144F9" w:rsidRDefault="00FB572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DW ERT feature to add trends (b), side-by-side pie charts (e).</w:t>
            </w:r>
          </w:p>
          <w:p w:rsidR="00F144F9" w:rsidRDefault="00F144F9" w:rsidP="00162558">
            <w:pPr>
              <w:rPr>
                <w:sz w:val="20"/>
                <w:szCs w:val="20"/>
              </w:rPr>
            </w:pPr>
          </w:p>
          <w:p w:rsidR="00F144F9" w:rsidRDefault="00F144F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</w:t>
            </w:r>
          </w:p>
          <w:p w:rsidR="00FB5722" w:rsidRDefault="007627FF" w:rsidP="00162558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="00F144F9">
                <w:rPr>
                  <w:rStyle w:val="Hyperlink"/>
                  <w:sz w:val="20"/>
                  <w:szCs w:val="20"/>
                </w:rPr>
                <w:t xml:space="preserve">WAQS examples, Fig 5, </w:t>
              </w:r>
              <w:r>
                <w:rPr>
                  <w:rStyle w:val="Hyperlink"/>
                  <w:sz w:val="20"/>
                  <w:szCs w:val="20"/>
                </w:rPr>
                <w:t>Table 2</w:t>
              </w:r>
            </w:hyperlink>
            <w:r w:rsidR="00F144F9">
              <w:rPr>
                <w:rStyle w:val="Hyperlink"/>
                <w:sz w:val="20"/>
                <w:szCs w:val="20"/>
              </w:rPr>
              <w:t>;</w:t>
            </w:r>
          </w:p>
          <w:p w:rsidR="00F144F9" w:rsidRDefault="00F144F9" w:rsidP="00162558">
            <w:pPr>
              <w:rPr>
                <w:rStyle w:val="Hyperlink"/>
                <w:sz w:val="20"/>
                <w:szCs w:val="20"/>
              </w:rPr>
            </w:pPr>
          </w:p>
          <w:p w:rsidR="00F144F9" w:rsidRPr="00F144F9" w:rsidRDefault="00F144F9" w:rsidP="00162558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WAQS wiki - </w:t>
            </w:r>
            <w:r>
              <w:rPr>
                <w:rStyle w:val="Hyperlink"/>
                <w:sz w:val="20"/>
                <w:szCs w:val="20"/>
              </w:rPr>
              <w:fldChar w:fldCharType="begin"/>
            </w:r>
            <w:r>
              <w:rPr>
                <w:rStyle w:val="Hyperlink"/>
                <w:sz w:val="20"/>
                <w:szCs w:val="20"/>
              </w:rPr>
              <w:instrText xml:space="preserve"> HYPERLINK "http://vibe.cira.colostate.edu/wiki/wiki/1030" \l "Emissions-Maps" </w:instrText>
            </w:r>
            <w:r>
              <w:rPr>
                <w:rStyle w:val="Hyperlink"/>
                <w:sz w:val="20"/>
                <w:szCs w:val="20"/>
              </w:rPr>
              <w:fldChar w:fldCharType="separate"/>
            </w:r>
            <w:r w:rsidRPr="00F144F9">
              <w:rPr>
                <w:rStyle w:val="Hyperlink"/>
                <w:sz w:val="20"/>
                <w:szCs w:val="20"/>
              </w:rPr>
              <w:t>SMOKE 2011a emissions maps</w:t>
            </w:r>
          </w:p>
          <w:p w:rsidR="00162558" w:rsidRPr="005A2909" w:rsidRDefault="00F144F9" w:rsidP="00162558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3F25A6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</w:t>
            </w:r>
          </w:p>
        </w:tc>
      </w:tr>
      <w:tr w:rsidR="00162558" w:rsidTr="005A2909">
        <w:tc>
          <w:tcPr>
            <w:tcW w:w="1168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MET</w:t>
            </w:r>
          </w:p>
        </w:tc>
        <w:tc>
          <w:tcPr>
            <w:tcW w:w="16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statistical analyses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temp.,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 MFB/E, r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temp.,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 MFB/E, r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Filter for high pollution episodes for O3 and PM2.5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graphical analyses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temp.,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 w:rsidR="00662254">
              <w:rPr>
                <w:sz w:val="20"/>
                <w:szCs w:val="20"/>
              </w:rPr>
              <w:t xml:space="preserve"> at individual monitoring sites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Time series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Identify sites w/ good/poor model performance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Have ability to look at model performance for neighboring grid cells</w:t>
            </w:r>
            <w:r w:rsidR="00662254">
              <w:rPr>
                <w:sz w:val="20"/>
                <w:szCs w:val="20"/>
              </w:rPr>
              <w:t>.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temp.,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 w:rsidR="00662254">
              <w:rPr>
                <w:sz w:val="20"/>
                <w:szCs w:val="20"/>
              </w:rPr>
              <w:t xml:space="preserve"> at individual monitoring sites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Scatter plots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model performance across a range of magnitudes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gramStart"/>
            <w:r w:rsidRPr="005A2909">
              <w:rPr>
                <w:sz w:val="20"/>
                <w:szCs w:val="20"/>
              </w:rPr>
              <w:t>temp</w:t>
            </w:r>
            <w:proofErr w:type="gramEnd"/>
            <w:r w:rsidRPr="005A2909">
              <w:rPr>
                <w:sz w:val="20"/>
                <w:szCs w:val="20"/>
              </w:rPr>
              <w:t xml:space="preserve">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Pr="005A2909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C705CE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model</w:t>
            </w:r>
            <w:r w:rsidR="00C705CE">
              <w:rPr>
                <w:sz w:val="20"/>
                <w:szCs w:val="20"/>
              </w:rPr>
              <w:t xml:space="preserve"> &amp;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 plots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Look for crop circles produced by nudging</w:t>
            </w:r>
            <w:r w:rsidR="00662254">
              <w:rPr>
                <w:sz w:val="20"/>
                <w:szCs w:val="20"/>
              </w:rPr>
              <w:t>.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temp., potential temp., wind speed and dir.</w:t>
            </w:r>
          </w:p>
        </w:tc>
        <w:tc>
          <w:tcPr>
            <w:tcW w:w="1440" w:type="dxa"/>
          </w:tcPr>
          <w:p w:rsidR="00162558" w:rsidRPr="005A2909" w:rsidRDefault="00162558" w:rsidP="00C705CE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</w:t>
            </w:r>
            <w:r w:rsidR="00C705CE">
              <w:rPr>
                <w:sz w:val="20"/>
                <w:szCs w:val="20"/>
              </w:rPr>
              <w:t>&amp;</w:t>
            </w:r>
            <w:r w:rsidRPr="005A2909">
              <w:rPr>
                <w:sz w:val="20"/>
                <w:szCs w:val="20"/>
              </w:rPr>
              <w:t xml:space="preserve">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Vertical profiles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atmos. profiles and BL heights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cloud cover and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Daily or monthly </w:t>
            </w:r>
            <w:proofErr w:type="spellStart"/>
            <w:r w:rsidRPr="005A2909">
              <w:rPr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 plots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PRISM</w:t>
            </w: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66225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albedo and snow depth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Winter daily and monthly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 plots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snow depth and placement in model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C705CE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PBL height</w:t>
            </w:r>
          </w:p>
        </w:tc>
        <w:tc>
          <w:tcPr>
            <w:tcW w:w="1440" w:type="dxa"/>
          </w:tcPr>
          <w:p w:rsidR="00162558" w:rsidRPr="005A2909" w:rsidRDefault="00162558" w:rsidP="00C705CE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</w:t>
            </w:r>
            <w:r w:rsidR="00C705CE">
              <w:rPr>
                <w:sz w:val="20"/>
                <w:szCs w:val="20"/>
              </w:rPr>
              <w:t>&amp;</w:t>
            </w:r>
            <w:r w:rsidRPr="005A2909">
              <w:rPr>
                <w:sz w:val="20"/>
                <w:szCs w:val="20"/>
              </w:rPr>
              <w:t xml:space="preserve">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Time series</w:t>
            </w:r>
          </w:p>
        </w:tc>
        <w:tc>
          <w:tcPr>
            <w:tcW w:w="2340" w:type="dxa"/>
          </w:tcPr>
          <w:p w:rsidR="00162558" w:rsidRPr="005A2909" w:rsidRDefault="00C705CE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Diurnal cycle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C705CE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Additional graphical analyses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proofErr w:type="gramStart"/>
            <w:r w:rsidRPr="005A2909">
              <w:rPr>
                <w:sz w:val="20"/>
                <w:szCs w:val="20"/>
              </w:rPr>
              <w:t>temp</w:t>
            </w:r>
            <w:proofErr w:type="gramEnd"/>
            <w:r w:rsidRPr="005A2909">
              <w:rPr>
                <w:sz w:val="20"/>
                <w:szCs w:val="20"/>
              </w:rPr>
              <w:t xml:space="preserve">, mixing ratio, wind speed and dir., </w:t>
            </w:r>
            <w:proofErr w:type="spellStart"/>
            <w:r w:rsidRPr="005A2909">
              <w:rPr>
                <w:sz w:val="20"/>
                <w:szCs w:val="20"/>
              </w:rPr>
              <w:t>precip</w:t>
            </w:r>
            <w:proofErr w:type="spellEnd"/>
            <w:r w:rsidR="00C705CE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 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Q-Q</w:t>
            </w:r>
            <w:r w:rsidR="00C705CE">
              <w:rPr>
                <w:sz w:val="20"/>
                <w:szCs w:val="20"/>
              </w:rPr>
              <w:t>, Box and Whisker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model dynamic range</w:t>
            </w:r>
          </w:p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C705CE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SW downward radiation</w:t>
            </w:r>
          </w:p>
        </w:tc>
        <w:tc>
          <w:tcPr>
            <w:tcW w:w="1440" w:type="dxa"/>
          </w:tcPr>
          <w:p w:rsidR="00162558" w:rsidRPr="005A2909" w:rsidRDefault="00C705CE" w:rsidP="00C7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&amp;</w:t>
            </w:r>
            <w:r w:rsidRPr="005A2909">
              <w:rPr>
                <w:sz w:val="20"/>
                <w:szCs w:val="20"/>
              </w:rPr>
              <w:t xml:space="preserve"> </w:t>
            </w:r>
            <w:proofErr w:type="spellStart"/>
            <w:r w:rsidR="00162558"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Time series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SURFRAD, ISIS</w:t>
            </w: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C705CE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PGM</w:t>
            </w:r>
          </w:p>
        </w:tc>
        <w:tc>
          <w:tcPr>
            <w:tcW w:w="16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statistical analyses for O3 and O3 Precursors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897590" w:rsidTr="005A2909">
        <w:tc>
          <w:tcPr>
            <w:tcW w:w="1168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MDA8</w:t>
            </w:r>
          </w:p>
        </w:tc>
        <w:tc>
          <w:tcPr>
            <w:tcW w:w="1440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897590" w:rsidRPr="005A2909" w:rsidRDefault="00BA28E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897590" w:rsidRPr="005A2909" w:rsidRDefault="00897590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MDA8 &gt; thresholds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 w:rsidR="00897590"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162558" w:rsidRDefault="00BA28E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&gt; 60ppb</w:t>
            </w:r>
          </w:p>
          <w:p w:rsidR="00902D8F" w:rsidRPr="005A2909" w:rsidRDefault="00902D8F" w:rsidP="004828F9">
            <w:pPr>
              <w:rPr>
                <w:sz w:val="20"/>
                <w:szCs w:val="20"/>
              </w:rPr>
            </w:pPr>
            <w:proofErr w:type="gramStart"/>
            <w:r w:rsidRPr="00811BD4">
              <w:rPr>
                <w:sz w:val="20"/>
                <w:szCs w:val="20"/>
                <w:highlight w:val="yellow"/>
              </w:rPr>
              <w:t>create</w:t>
            </w:r>
            <w:proofErr w:type="gramEnd"/>
            <w:r w:rsidRPr="00811BD4">
              <w:rPr>
                <w:sz w:val="20"/>
                <w:szCs w:val="20"/>
                <w:highlight w:val="yellow"/>
              </w:rPr>
              <w:t xml:space="preserve"> custom report</w:t>
            </w:r>
            <w:r w:rsidR="004828F9">
              <w:rPr>
                <w:sz w:val="20"/>
                <w:szCs w:val="20"/>
                <w:highlight w:val="yellow"/>
              </w:rPr>
              <w:t xml:space="preserve"> on DW</w:t>
            </w:r>
            <w:r w:rsidR="00811BD4" w:rsidRPr="00811BD4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BA28E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BA28E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 precursors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Daily, monthly, 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 w:rsidR="00897590"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Compare at sites with O3 precursor obs</w:t>
            </w:r>
            <w:r w:rsidR="00BA28E2">
              <w:rPr>
                <w:sz w:val="20"/>
                <w:szCs w:val="20"/>
              </w:rPr>
              <w:t xml:space="preserve">. (NOx, </w:t>
            </w:r>
            <w:proofErr w:type="spellStart"/>
            <w:r w:rsidR="00BA28E2">
              <w:rPr>
                <w:sz w:val="20"/>
                <w:szCs w:val="20"/>
              </w:rPr>
              <w:t>NOy</w:t>
            </w:r>
            <w:proofErr w:type="spellEnd"/>
            <w:r w:rsidR="00BA28E2">
              <w:rPr>
                <w:sz w:val="20"/>
                <w:szCs w:val="20"/>
              </w:rPr>
              <w:t xml:space="preserve">, VOC, </w:t>
            </w:r>
            <w:proofErr w:type="spellStart"/>
            <w:r w:rsidR="00BA28E2">
              <w:rPr>
                <w:sz w:val="20"/>
                <w:szCs w:val="20"/>
              </w:rPr>
              <w:t>speciated</w:t>
            </w:r>
            <w:proofErr w:type="spellEnd"/>
            <w:r w:rsidR="00BA28E2">
              <w:rPr>
                <w:sz w:val="20"/>
                <w:szCs w:val="20"/>
              </w:rPr>
              <w:t xml:space="preserve"> VOC, HNO3, NO, NO2, PAN, CO, CH4, SO2, NH3)</w:t>
            </w:r>
          </w:p>
        </w:tc>
        <w:tc>
          <w:tcPr>
            <w:tcW w:w="990" w:type="dxa"/>
          </w:tcPr>
          <w:p w:rsidR="00162558" w:rsidRPr="005A2909" w:rsidRDefault="00BA28E2" w:rsidP="00BA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DISCOVER-AQ, FRAPPE</w:t>
            </w:r>
            <w:r w:rsidR="00B31B8D">
              <w:rPr>
                <w:sz w:val="20"/>
                <w:szCs w:val="20"/>
              </w:rPr>
              <w:t xml:space="preserve">, </w:t>
            </w:r>
            <w:r w:rsidR="00811BD4">
              <w:rPr>
                <w:sz w:val="20"/>
                <w:szCs w:val="20"/>
              </w:rPr>
              <w:t xml:space="preserve">BAO, </w:t>
            </w:r>
            <w:r w:rsidR="00B31B8D" w:rsidRPr="00B31B8D">
              <w:rPr>
                <w:sz w:val="20"/>
                <w:szCs w:val="20"/>
                <w:highlight w:val="yellow"/>
              </w:rPr>
              <w:t>others?</w:t>
            </w: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B31B8D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 and precursors</w:t>
            </w:r>
          </w:p>
        </w:tc>
        <w:tc>
          <w:tcPr>
            <w:tcW w:w="1440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A2909">
              <w:rPr>
                <w:sz w:val="20"/>
                <w:szCs w:val="20"/>
              </w:rPr>
              <w:t>eograph</w:t>
            </w:r>
            <w:r>
              <w:rPr>
                <w:sz w:val="20"/>
                <w:szCs w:val="20"/>
              </w:rPr>
              <w:t>ic</w:t>
            </w:r>
            <w:r w:rsidRPr="005A2909">
              <w:rPr>
                <w:sz w:val="20"/>
                <w:szCs w:val="20"/>
              </w:rPr>
              <w:t>/ temporal subsets</w:t>
            </w:r>
          </w:p>
        </w:tc>
        <w:tc>
          <w:tcPr>
            <w:tcW w:w="1440" w:type="dxa"/>
          </w:tcPr>
          <w:p w:rsidR="00162558" w:rsidRPr="005A2909" w:rsidRDefault="003331C9" w:rsidP="00B31B8D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162558" w:rsidRPr="005A2909" w:rsidRDefault="00B31B8D" w:rsidP="00F144F9">
            <w:pPr>
              <w:rPr>
                <w:sz w:val="20"/>
                <w:szCs w:val="20"/>
              </w:rPr>
            </w:pPr>
            <w:r w:rsidRPr="003331C9">
              <w:rPr>
                <w:sz w:val="20"/>
                <w:szCs w:val="20"/>
                <w:highlight w:val="yellow"/>
              </w:rPr>
              <w:t xml:space="preserve">Possible GIS </w:t>
            </w:r>
            <w:r w:rsidR="00F144F9">
              <w:rPr>
                <w:sz w:val="20"/>
                <w:szCs w:val="20"/>
                <w:highlight w:val="yellow"/>
              </w:rPr>
              <w:t>front end</w:t>
            </w:r>
            <w:r w:rsidRPr="003331C9">
              <w:rPr>
                <w:sz w:val="20"/>
                <w:szCs w:val="20"/>
                <w:highlight w:val="yellow"/>
              </w:rPr>
              <w:t xml:space="preserve"> to </w:t>
            </w:r>
            <w:r w:rsidR="00F144F9">
              <w:rPr>
                <w:sz w:val="20"/>
                <w:szCs w:val="20"/>
                <w:highlight w:val="yellow"/>
              </w:rPr>
              <w:t>browse</w:t>
            </w:r>
            <w:r w:rsidRPr="003331C9">
              <w:rPr>
                <w:sz w:val="20"/>
                <w:szCs w:val="20"/>
                <w:highlight w:val="yellow"/>
              </w:rPr>
              <w:t xml:space="preserve"> AMET generated graphics?</w:t>
            </w:r>
            <w:r w:rsidR="003331C9" w:rsidRPr="003331C9">
              <w:rPr>
                <w:sz w:val="20"/>
                <w:szCs w:val="20"/>
                <w:highlight w:val="yellow"/>
              </w:rPr>
              <w:t xml:space="preserve"> (</w:t>
            </w:r>
            <w:proofErr w:type="gramStart"/>
            <w:r w:rsidR="003331C9" w:rsidRPr="003331C9">
              <w:rPr>
                <w:sz w:val="20"/>
                <w:szCs w:val="20"/>
                <w:highlight w:val="yellow"/>
              </w:rPr>
              <w:t>e.g</w:t>
            </w:r>
            <w:proofErr w:type="gramEnd"/>
            <w:r w:rsidR="003331C9" w:rsidRPr="003331C9">
              <w:rPr>
                <w:sz w:val="20"/>
                <w:szCs w:val="20"/>
                <w:highlight w:val="yellow"/>
              </w:rPr>
              <w:t xml:space="preserve">. 12km domain, 4km domain). Do we want to consider dynamic spatial </w:t>
            </w:r>
            <w:r w:rsidR="003331C9" w:rsidRPr="003331C9">
              <w:rPr>
                <w:sz w:val="20"/>
                <w:szCs w:val="20"/>
                <w:highlight w:val="yellow"/>
              </w:rPr>
              <w:lastRenderedPageBreak/>
              <w:t>aggregations (</w:t>
            </w:r>
            <w:proofErr w:type="spellStart"/>
            <w:r w:rsidR="003331C9" w:rsidRPr="003331C9">
              <w:rPr>
                <w:sz w:val="20"/>
                <w:szCs w:val="20"/>
                <w:highlight w:val="yellow"/>
              </w:rPr>
              <w:t>e.g</w:t>
            </w:r>
            <w:proofErr w:type="spellEnd"/>
            <w:r w:rsidR="003331C9" w:rsidRPr="003331C9">
              <w:rPr>
                <w:sz w:val="20"/>
                <w:szCs w:val="20"/>
                <w:highlight w:val="yellow"/>
              </w:rPr>
              <w:t xml:space="preserve"> custom box, county, etc.?)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B31B8D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BA28E2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graphical analyses for O3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Hourly, MDA8 </w:t>
            </w:r>
            <w:r w:rsidR="00B31B8D">
              <w:rPr>
                <w:sz w:val="20"/>
                <w:szCs w:val="20"/>
              </w:rPr>
              <w:t xml:space="preserve">model &amp; </w:t>
            </w:r>
            <w:proofErr w:type="spellStart"/>
            <w:r w:rsidR="00B31B8D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Time series</w:t>
            </w:r>
          </w:p>
        </w:tc>
        <w:tc>
          <w:tcPr>
            <w:tcW w:w="2340" w:type="dxa"/>
          </w:tcPr>
          <w:p w:rsidR="00162558" w:rsidRPr="005A2909" w:rsidRDefault="00E150BB" w:rsidP="00E1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functionality on DW MTO tool.  See note</w:t>
            </w:r>
            <w:r w:rsidR="00970844">
              <w:rPr>
                <w:sz w:val="20"/>
                <w:szCs w:val="20"/>
              </w:rPr>
              <w:t>s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B57354" w:rsidP="00BE3641">
            <w:pPr>
              <w:rPr>
                <w:sz w:val="20"/>
                <w:szCs w:val="20"/>
              </w:rPr>
            </w:pPr>
            <w:hyperlink r:id="rId16" w:history="1">
              <w:r w:rsidR="00BE3641" w:rsidRPr="00BE3641">
                <w:rPr>
                  <w:rStyle w:val="Hyperlink"/>
                  <w:sz w:val="20"/>
                  <w:szCs w:val="20"/>
                </w:rPr>
                <w:t>MTO</w:t>
              </w:r>
            </w:hyperlink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B31B8D" w:rsidP="00B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162558" w:rsidP="008C72C1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MDA8</w:t>
            </w:r>
            <w:r w:rsidR="00B31B8D" w:rsidRPr="005A2909">
              <w:rPr>
                <w:sz w:val="20"/>
                <w:szCs w:val="20"/>
              </w:rPr>
              <w:t xml:space="preserve"> model-to-</w:t>
            </w:r>
            <w:proofErr w:type="spellStart"/>
            <w:r w:rsidR="00B31B8D" w:rsidRPr="005A2909">
              <w:rPr>
                <w:sz w:val="20"/>
                <w:szCs w:val="20"/>
              </w:rPr>
              <w:t>obs</w:t>
            </w:r>
            <w:proofErr w:type="spellEnd"/>
            <w:r w:rsidR="008C72C1">
              <w:rPr>
                <w:sz w:val="20"/>
                <w:szCs w:val="20"/>
              </w:rPr>
              <w:t>, spatial aggregations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Scatter plots</w:t>
            </w:r>
          </w:p>
        </w:tc>
        <w:tc>
          <w:tcPr>
            <w:tcW w:w="2340" w:type="dxa"/>
          </w:tcPr>
          <w:p w:rsidR="00162558" w:rsidRPr="005A2909" w:rsidRDefault="00162558" w:rsidP="008C72C1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model performance across a range of values</w:t>
            </w:r>
            <w:r w:rsidR="008C72C1">
              <w:rPr>
                <w:sz w:val="20"/>
                <w:szCs w:val="20"/>
              </w:rPr>
              <w:t>/regions</w:t>
            </w:r>
            <w:r w:rsidR="000179A1">
              <w:rPr>
                <w:sz w:val="20"/>
                <w:szCs w:val="20"/>
                <w:highlight w:val="yellow"/>
              </w:rPr>
              <w:t>.  N</w:t>
            </w:r>
            <w:r w:rsidR="00120020" w:rsidRPr="00120020">
              <w:rPr>
                <w:sz w:val="20"/>
                <w:szCs w:val="20"/>
                <w:highlight w:val="yellow"/>
              </w:rPr>
              <w:t xml:space="preserve">ew </w:t>
            </w:r>
            <w:r w:rsidR="008C72C1">
              <w:rPr>
                <w:sz w:val="20"/>
                <w:szCs w:val="20"/>
                <w:highlight w:val="yellow"/>
              </w:rPr>
              <w:t>chart option on DW MTO? How to handle spatial aggregation?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8C72C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B31B8D" w:rsidP="00B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MDA8</w:t>
            </w:r>
            <w:r w:rsidR="00B31B8D" w:rsidRPr="005A2909">
              <w:rPr>
                <w:sz w:val="20"/>
                <w:szCs w:val="20"/>
              </w:rPr>
              <w:t xml:space="preserve"> model and </w:t>
            </w:r>
            <w:proofErr w:type="spellStart"/>
            <w:r w:rsidR="00B31B8D"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 plots</w:t>
            </w:r>
          </w:p>
        </w:tc>
        <w:tc>
          <w:tcPr>
            <w:tcW w:w="2340" w:type="dxa"/>
          </w:tcPr>
          <w:p w:rsidR="00162558" w:rsidRDefault="008C72C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model performance on particular days (e.g. relevant to NAAQS issues)</w:t>
            </w:r>
          </w:p>
          <w:p w:rsidR="00417B50" w:rsidRDefault="00417B50" w:rsidP="00162558">
            <w:pPr>
              <w:rPr>
                <w:sz w:val="20"/>
                <w:szCs w:val="20"/>
              </w:rPr>
            </w:pPr>
          </w:p>
          <w:p w:rsidR="00417B50" w:rsidRPr="005A2909" w:rsidRDefault="00B57354" w:rsidP="00162558">
            <w:pPr>
              <w:rPr>
                <w:sz w:val="20"/>
                <w:szCs w:val="20"/>
              </w:rPr>
            </w:pPr>
            <w:hyperlink r:id="rId17" w:history="1">
              <w:r w:rsidR="00417B50" w:rsidRPr="00417B50">
                <w:rPr>
                  <w:rStyle w:val="Hyperlink"/>
                  <w:sz w:val="20"/>
                  <w:szCs w:val="20"/>
                </w:rPr>
                <w:t>TCEQ CMAS poster</w:t>
              </w:r>
            </w:hyperlink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811BD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B31B8D" w:rsidP="00B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B31B8D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Vertical profiles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Assess O3 representation aloft and vertical transport </w:t>
            </w:r>
          </w:p>
        </w:tc>
        <w:tc>
          <w:tcPr>
            <w:tcW w:w="990" w:type="dxa"/>
          </w:tcPr>
          <w:p w:rsidR="00162558" w:rsidRPr="005A2909" w:rsidRDefault="005C74FF" w:rsidP="001625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Ozone</w:t>
            </w:r>
            <w:r w:rsidR="00162558" w:rsidRPr="005A2909">
              <w:rPr>
                <w:sz w:val="20"/>
                <w:szCs w:val="20"/>
              </w:rPr>
              <w:t>sonde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811BD4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Additional graphical analyses for O3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0179A1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  <w:r w:rsidR="000179A1">
              <w:rPr>
                <w:sz w:val="20"/>
                <w:szCs w:val="20"/>
              </w:rPr>
              <w:t xml:space="preserve"> bias</w:t>
            </w:r>
            <w:r w:rsidRPr="005A2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</w:t>
            </w:r>
            <w:r w:rsidR="000179A1">
              <w:rPr>
                <w:sz w:val="20"/>
                <w:szCs w:val="20"/>
              </w:rPr>
              <w:t xml:space="preserve">ourly, MDA8 </w:t>
            </w:r>
            <w:r w:rsidR="000179A1" w:rsidRPr="005A2909">
              <w:rPr>
                <w:sz w:val="20"/>
                <w:szCs w:val="20"/>
              </w:rPr>
              <w:t>model-to-</w:t>
            </w:r>
            <w:proofErr w:type="spellStart"/>
            <w:r w:rsidR="000179A1"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Box plots</w:t>
            </w:r>
          </w:p>
        </w:tc>
        <w:tc>
          <w:tcPr>
            <w:tcW w:w="2340" w:type="dxa"/>
          </w:tcPr>
          <w:p w:rsidR="00162558" w:rsidRPr="005A2909" w:rsidRDefault="000179A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New</w:t>
            </w:r>
            <w:r w:rsidRPr="00120020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chart option on DW MTO?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0179A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0179A1" w:rsidP="0001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MDA8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Q-Q plots</w:t>
            </w:r>
          </w:p>
        </w:tc>
        <w:tc>
          <w:tcPr>
            <w:tcW w:w="2340" w:type="dxa"/>
          </w:tcPr>
          <w:p w:rsidR="00162558" w:rsidRPr="005A2909" w:rsidRDefault="000179A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Pr="00120020">
              <w:rPr>
                <w:sz w:val="20"/>
                <w:szCs w:val="20"/>
                <w:highlight w:val="yellow"/>
              </w:rPr>
              <w:t xml:space="preserve">ew </w:t>
            </w:r>
            <w:r>
              <w:rPr>
                <w:sz w:val="20"/>
                <w:szCs w:val="20"/>
                <w:highlight w:val="yellow"/>
              </w:rPr>
              <w:t>chart option on DW MTO?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0179A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162558" w:rsidP="00C57A26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C57A26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</w:t>
            </w:r>
            <w:r w:rsidRPr="005A2909">
              <w:rPr>
                <w:sz w:val="20"/>
                <w:szCs w:val="20"/>
              </w:rPr>
              <w:t xml:space="preserve">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lastRenderedPageBreak/>
              <w:t>individual monitoring sites</w:t>
            </w:r>
          </w:p>
        </w:tc>
        <w:tc>
          <w:tcPr>
            <w:tcW w:w="1440" w:type="dxa"/>
          </w:tcPr>
          <w:p w:rsidR="00162558" w:rsidRPr="005A2909" w:rsidRDefault="000179A1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Time series</w:t>
            </w:r>
          </w:p>
        </w:tc>
        <w:tc>
          <w:tcPr>
            <w:tcW w:w="2340" w:type="dxa"/>
          </w:tcPr>
          <w:p w:rsidR="00162558" w:rsidRPr="005A2909" w:rsidRDefault="000179A1" w:rsidP="005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sites with poor performance</w:t>
            </w:r>
            <w:r w:rsidR="004C4DE0">
              <w:rPr>
                <w:sz w:val="20"/>
                <w:szCs w:val="20"/>
              </w:rPr>
              <w:t xml:space="preserve">.  </w:t>
            </w:r>
            <w:r w:rsidR="004C4DE0" w:rsidRPr="004C4DE0">
              <w:rPr>
                <w:sz w:val="20"/>
                <w:szCs w:val="20"/>
                <w:highlight w:val="yellow"/>
              </w:rPr>
              <w:t xml:space="preserve">This </w:t>
            </w:r>
            <w:r w:rsidR="005C74FF">
              <w:rPr>
                <w:sz w:val="20"/>
                <w:szCs w:val="20"/>
                <w:highlight w:val="yellow"/>
              </w:rPr>
              <w:t xml:space="preserve">is not </w:t>
            </w:r>
            <w:r w:rsidR="005C74FF">
              <w:rPr>
                <w:sz w:val="20"/>
                <w:szCs w:val="20"/>
                <w:highlight w:val="yellow"/>
              </w:rPr>
              <w:lastRenderedPageBreak/>
              <w:t xml:space="preserve">in MPE doc, but </w:t>
            </w:r>
            <w:proofErr w:type="gramStart"/>
            <w:r w:rsidR="005C74FF">
              <w:rPr>
                <w:sz w:val="20"/>
                <w:szCs w:val="20"/>
                <w:highlight w:val="yellow"/>
              </w:rPr>
              <w:t xml:space="preserve">maybe </w:t>
            </w:r>
            <w:r w:rsidR="004C4DE0" w:rsidRPr="004C4DE0">
              <w:rPr>
                <w:sz w:val="20"/>
                <w:szCs w:val="20"/>
                <w:highlight w:val="yellow"/>
              </w:rPr>
              <w:t xml:space="preserve"> spatial</w:t>
            </w:r>
            <w:proofErr w:type="gramEnd"/>
            <w:r w:rsidR="004C4DE0" w:rsidRPr="004C4DE0">
              <w:rPr>
                <w:sz w:val="20"/>
                <w:szCs w:val="20"/>
                <w:highlight w:val="yellow"/>
              </w:rPr>
              <w:t xml:space="preserve"> maps of stats (</w:t>
            </w:r>
            <w:r w:rsidR="005C74FF">
              <w:rPr>
                <w:sz w:val="20"/>
                <w:szCs w:val="20"/>
                <w:highlight w:val="yellow"/>
              </w:rPr>
              <w:t xml:space="preserve">e.g. </w:t>
            </w:r>
            <w:r w:rsidR="004C4DE0" w:rsidRPr="004C4DE0">
              <w:rPr>
                <w:sz w:val="20"/>
                <w:szCs w:val="20"/>
                <w:highlight w:val="yellow"/>
              </w:rPr>
              <w:t>r</w:t>
            </w:r>
            <w:r w:rsidR="005C74FF">
              <w:rPr>
                <w:sz w:val="20"/>
                <w:szCs w:val="20"/>
                <w:highlight w:val="yellow"/>
              </w:rPr>
              <w:t>, NMB</w:t>
            </w:r>
            <w:r w:rsidR="004C4DE0" w:rsidRPr="004C4DE0">
              <w:rPr>
                <w:sz w:val="20"/>
                <w:szCs w:val="20"/>
                <w:highlight w:val="yellow"/>
              </w:rPr>
              <w:t>)?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C57A26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C57A26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4C4DE0" w:rsidP="004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</w:t>
            </w:r>
            <w:r w:rsidR="00162558" w:rsidRPr="005A2909">
              <w:rPr>
                <w:sz w:val="20"/>
                <w:szCs w:val="20"/>
              </w:rPr>
              <w:t>ourly</w:t>
            </w:r>
            <w:r>
              <w:rPr>
                <w:sz w:val="20"/>
                <w:szCs w:val="20"/>
              </w:rPr>
              <w:t>,</w:t>
            </w:r>
            <w:r w:rsidRPr="005A2909">
              <w:rPr>
                <w:sz w:val="20"/>
                <w:szCs w:val="20"/>
              </w:rPr>
              <w:t xml:space="preserve"> 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440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</w:t>
            </w:r>
            <w:r w:rsidR="00162558" w:rsidRPr="005A2909">
              <w:rPr>
                <w:sz w:val="20"/>
                <w:szCs w:val="20"/>
              </w:rPr>
              <w:t>patial</w:t>
            </w:r>
            <w:r>
              <w:rPr>
                <w:sz w:val="20"/>
                <w:szCs w:val="20"/>
              </w:rPr>
              <w:t xml:space="preserve"> maps</w:t>
            </w:r>
          </w:p>
        </w:tc>
        <w:tc>
          <w:tcPr>
            <w:tcW w:w="2340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hours/locations with good MP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62558" w:rsidRPr="005A2909" w:rsidRDefault="00162558" w:rsidP="004C4DE0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</w:t>
            </w:r>
          </w:p>
        </w:tc>
        <w:tc>
          <w:tcPr>
            <w:tcW w:w="1440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 spatial</w:t>
            </w:r>
            <w:r w:rsidRPr="005A2909">
              <w:rPr>
                <w:sz w:val="20"/>
                <w:szCs w:val="20"/>
              </w:rPr>
              <w:t>/ temporal subsets</w:t>
            </w:r>
          </w:p>
        </w:tc>
        <w:tc>
          <w:tcPr>
            <w:tcW w:w="1440" w:type="dxa"/>
          </w:tcPr>
          <w:p w:rsidR="00162558" w:rsidRPr="005A2909" w:rsidRDefault="004C4DE0" w:rsidP="004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maps</w:t>
            </w:r>
          </w:p>
        </w:tc>
        <w:tc>
          <w:tcPr>
            <w:tcW w:w="2340" w:type="dxa"/>
          </w:tcPr>
          <w:p w:rsidR="00162558" w:rsidRPr="005A2909" w:rsidRDefault="00162558" w:rsidP="004C4DE0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Assess O3 formation</w:t>
            </w:r>
            <w:r w:rsidR="004C4DE0">
              <w:rPr>
                <w:sz w:val="20"/>
                <w:szCs w:val="20"/>
              </w:rPr>
              <w:t xml:space="preserve"> under certain conditions (e.g. w/ snow cover).  </w:t>
            </w:r>
            <w:r w:rsidR="004C4DE0" w:rsidRPr="004C4DE0">
              <w:rPr>
                <w:sz w:val="20"/>
                <w:szCs w:val="20"/>
                <w:highlight w:val="yellow"/>
              </w:rPr>
              <w:t>Good candidate for dynamic GIS app.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44573F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4C4D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statistical analyses for total PM2.5 and PM2.5 components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3331C9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PM2.5 tot</w:t>
            </w:r>
            <w:r w:rsidR="004828F9">
              <w:rPr>
                <w:sz w:val="20"/>
                <w:szCs w:val="20"/>
              </w:rPr>
              <w:t>al</w:t>
            </w:r>
            <w:r w:rsidRPr="005A2909">
              <w:rPr>
                <w:sz w:val="20"/>
                <w:szCs w:val="20"/>
              </w:rPr>
              <w:t xml:space="preserve">, </w:t>
            </w:r>
            <w:proofErr w:type="spellStart"/>
            <w:r w:rsidRPr="005A2909">
              <w:rPr>
                <w:sz w:val="20"/>
                <w:szCs w:val="20"/>
              </w:rPr>
              <w:t>speciated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897590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Daily, monthly</w:t>
            </w:r>
            <w:r w:rsidR="00897590" w:rsidRPr="005A2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62558" w:rsidRPr="005A2909" w:rsidRDefault="0089759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 w:rsidR="004828F9"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162558" w:rsidRPr="005A2909" w:rsidRDefault="004828F9" w:rsidP="00162558">
            <w:pPr>
              <w:rPr>
                <w:sz w:val="20"/>
                <w:szCs w:val="20"/>
              </w:rPr>
            </w:pPr>
            <w:r w:rsidRPr="004828F9">
              <w:rPr>
                <w:sz w:val="20"/>
                <w:szCs w:val="20"/>
                <w:highlight w:val="yellow"/>
              </w:rPr>
              <w:t>Use RCFM or gravimetric PM2.5</w:t>
            </w:r>
            <w:r w:rsidR="00162558" w:rsidRPr="004828F9">
              <w:rPr>
                <w:sz w:val="20"/>
                <w:szCs w:val="20"/>
                <w:highlight w:val="yellow"/>
              </w:rPr>
              <w:t xml:space="preserve"> for </w:t>
            </w:r>
            <w:proofErr w:type="spellStart"/>
            <w:r w:rsidR="00162558" w:rsidRPr="004828F9">
              <w:rPr>
                <w:sz w:val="20"/>
                <w:szCs w:val="20"/>
                <w:highlight w:val="yellow"/>
              </w:rPr>
              <w:t>obs</w:t>
            </w:r>
            <w:proofErr w:type="spellEnd"/>
            <w:r w:rsidR="00162558" w:rsidRPr="004828F9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4828F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A2909">
              <w:rPr>
                <w:sz w:val="20"/>
                <w:szCs w:val="20"/>
              </w:rPr>
              <w:t>eograph</w:t>
            </w:r>
            <w:r>
              <w:rPr>
                <w:sz w:val="20"/>
                <w:szCs w:val="20"/>
              </w:rPr>
              <w:t>ic</w:t>
            </w:r>
            <w:r w:rsidRPr="005A2909">
              <w:rPr>
                <w:sz w:val="20"/>
                <w:szCs w:val="20"/>
              </w:rPr>
              <w:t>/ temporal subsets</w:t>
            </w:r>
          </w:p>
        </w:tc>
        <w:tc>
          <w:tcPr>
            <w:tcW w:w="1440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Stats: n, mean, MB/E, NMB/E,</w:t>
            </w:r>
            <w:r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MFB/E, r</w:t>
            </w:r>
          </w:p>
        </w:tc>
        <w:tc>
          <w:tcPr>
            <w:tcW w:w="2340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 w:rsidRPr="003331C9">
              <w:rPr>
                <w:sz w:val="20"/>
                <w:szCs w:val="20"/>
                <w:highlight w:val="yellow"/>
              </w:rPr>
              <w:t>Possible GIS interface to set of AMET generated graphics? (</w:t>
            </w:r>
            <w:proofErr w:type="gramStart"/>
            <w:r w:rsidRPr="003331C9">
              <w:rPr>
                <w:sz w:val="20"/>
                <w:szCs w:val="20"/>
                <w:highlight w:val="yellow"/>
              </w:rPr>
              <w:t>e.g</w:t>
            </w:r>
            <w:proofErr w:type="gramEnd"/>
            <w:r w:rsidRPr="003331C9">
              <w:rPr>
                <w:sz w:val="20"/>
                <w:szCs w:val="20"/>
                <w:highlight w:val="yellow"/>
              </w:rPr>
              <w:t>. 12km domain, 4km domain). Do we want to consider dynamic spatial aggregations (</w:t>
            </w:r>
            <w:proofErr w:type="spellStart"/>
            <w:r w:rsidRPr="003331C9">
              <w:rPr>
                <w:sz w:val="20"/>
                <w:szCs w:val="20"/>
                <w:highlight w:val="yellow"/>
              </w:rPr>
              <w:t>e.g</w:t>
            </w:r>
            <w:proofErr w:type="spellEnd"/>
            <w:r w:rsidRPr="003331C9">
              <w:rPr>
                <w:sz w:val="20"/>
                <w:szCs w:val="20"/>
                <w:highlight w:val="yellow"/>
              </w:rPr>
              <w:t xml:space="preserve"> custom box, county, etc.?)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44573F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3331C9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3331C9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Recommended </w:t>
            </w:r>
            <w:r w:rsidR="003331C9">
              <w:rPr>
                <w:sz w:val="20"/>
                <w:szCs w:val="20"/>
              </w:rPr>
              <w:t>graphical</w:t>
            </w:r>
            <w:r w:rsidR="002D0324">
              <w:rPr>
                <w:sz w:val="20"/>
                <w:szCs w:val="20"/>
              </w:rPr>
              <w:t xml:space="preserve"> </w:t>
            </w:r>
            <w:r w:rsidRPr="005A2909">
              <w:rPr>
                <w:sz w:val="20"/>
                <w:szCs w:val="20"/>
              </w:rPr>
              <w:t>analyses for total PM2.5 and PM2.5 components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PM2.5 tot, </w:t>
            </w:r>
            <w:proofErr w:type="spellStart"/>
            <w:r w:rsidRPr="005A2909">
              <w:rPr>
                <w:sz w:val="20"/>
                <w:szCs w:val="20"/>
              </w:rPr>
              <w:t>speciated</w:t>
            </w:r>
            <w:proofErr w:type="spellEnd"/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Daily; at monitoring sites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Time-series</w:t>
            </w: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Include NH3 from AMON where possible</w:t>
            </w:r>
          </w:p>
        </w:tc>
        <w:tc>
          <w:tcPr>
            <w:tcW w:w="990" w:type="dxa"/>
          </w:tcPr>
          <w:p w:rsidR="00162558" w:rsidRPr="005A2909" w:rsidRDefault="003331C9" w:rsidP="0094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AMON, speciation networks</w:t>
            </w: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162558" w:rsidP="005F62E9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PM2.5 tot, </w:t>
            </w:r>
            <w:proofErr w:type="spellStart"/>
            <w:r w:rsidRPr="005A2909">
              <w:rPr>
                <w:sz w:val="20"/>
                <w:szCs w:val="20"/>
              </w:rPr>
              <w:t>spec</w:t>
            </w:r>
            <w:r w:rsidR="00444426">
              <w:rPr>
                <w:sz w:val="20"/>
                <w:szCs w:val="20"/>
              </w:rPr>
              <w:t>iated</w:t>
            </w:r>
            <w:proofErr w:type="spellEnd"/>
            <w:r w:rsidRPr="005A29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62558" w:rsidRPr="005A2909" w:rsidRDefault="005F62E9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A2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162558" w:rsidRPr="005A2909">
              <w:rPr>
                <w:sz w:val="20"/>
                <w:szCs w:val="20"/>
              </w:rPr>
              <w:t>aily; at monitoring sites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Scatter plots</w:t>
            </w:r>
          </w:p>
        </w:tc>
        <w:tc>
          <w:tcPr>
            <w:tcW w:w="2340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Pr="00120020">
              <w:rPr>
                <w:sz w:val="20"/>
                <w:szCs w:val="20"/>
                <w:highlight w:val="yellow"/>
              </w:rPr>
              <w:t xml:space="preserve">ew </w:t>
            </w:r>
            <w:r>
              <w:rPr>
                <w:sz w:val="20"/>
                <w:szCs w:val="20"/>
                <w:highlight w:val="yellow"/>
              </w:rPr>
              <w:t>chart option on DW MTO?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62558" w:rsidRPr="005A2909" w:rsidRDefault="00444426" w:rsidP="005F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PM2.5 tot, </w:t>
            </w:r>
            <w:proofErr w:type="spellStart"/>
            <w:r>
              <w:rPr>
                <w:sz w:val="20"/>
                <w:szCs w:val="20"/>
              </w:rPr>
              <w:t>speciated</w:t>
            </w:r>
            <w:proofErr w:type="spellEnd"/>
          </w:p>
        </w:tc>
        <w:tc>
          <w:tcPr>
            <w:tcW w:w="1440" w:type="dxa"/>
          </w:tcPr>
          <w:p w:rsidR="00162558" w:rsidRPr="005A2909" w:rsidRDefault="005F62E9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model-to-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A2909">
              <w:rPr>
                <w:sz w:val="20"/>
                <w:szCs w:val="20"/>
              </w:rPr>
              <w:t xml:space="preserve"> </w:t>
            </w:r>
            <w:r w:rsidR="00162558" w:rsidRPr="005A2909">
              <w:rPr>
                <w:sz w:val="20"/>
                <w:szCs w:val="20"/>
              </w:rPr>
              <w:t>hourly, 24hr total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Q-Q plots</w:t>
            </w:r>
          </w:p>
        </w:tc>
        <w:tc>
          <w:tcPr>
            <w:tcW w:w="2340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Pr="00120020">
              <w:rPr>
                <w:sz w:val="20"/>
                <w:szCs w:val="20"/>
                <w:highlight w:val="yellow"/>
              </w:rPr>
              <w:t xml:space="preserve">ew </w:t>
            </w:r>
            <w:r>
              <w:rPr>
                <w:sz w:val="20"/>
                <w:szCs w:val="20"/>
                <w:highlight w:val="yellow"/>
              </w:rPr>
              <w:t>chart option on DW MTO?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PM2.5 tot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hourly, 24hr total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Bulge plots</w:t>
            </w:r>
          </w:p>
        </w:tc>
        <w:tc>
          <w:tcPr>
            <w:tcW w:w="2340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Pr="00120020">
              <w:rPr>
                <w:sz w:val="20"/>
                <w:szCs w:val="20"/>
                <w:highlight w:val="yellow"/>
              </w:rPr>
              <w:t xml:space="preserve">ew </w:t>
            </w:r>
            <w:r>
              <w:rPr>
                <w:sz w:val="20"/>
                <w:szCs w:val="20"/>
                <w:highlight w:val="yellow"/>
              </w:rPr>
              <w:t>chart option on DW MTO?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94004A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Recommended Statistical analyses for SO4, NO3, and NH4 deposition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62558" w:rsidRPr="005A2909" w:rsidRDefault="00162558" w:rsidP="008151E0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Wet and dry dep </w:t>
            </w:r>
          </w:p>
        </w:tc>
        <w:tc>
          <w:tcPr>
            <w:tcW w:w="1440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A2909">
              <w:rPr>
                <w:sz w:val="20"/>
                <w:szCs w:val="20"/>
              </w:rPr>
              <w:t xml:space="preserve"> </w:t>
            </w:r>
            <w:r w:rsidR="00162558" w:rsidRPr="005A2909">
              <w:rPr>
                <w:sz w:val="20"/>
                <w:szCs w:val="20"/>
              </w:rPr>
              <w:t>weekly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spatial</w:t>
            </w:r>
          </w:p>
        </w:tc>
        <w:tc>
          <w:tcPr>
            <w:tcW w:w="2340" w:type="dxa"/>
          </w:tcPr>
          <w:p w:rsidR="00162558" w:rsidRPr="005A2909" w:rsidRDefault="00162558" w:rsidP="008151E0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Units (rate or total dep)?</w:t>
            </w:r>
            <w:r w:rsidR="008151E0">
              <w:rPr>
                <w:sz w:val="20"/>
                <w:szCs w:val="20"/>
              </w:rPr>
              <w:t xml:space="preserve"> </w:t>
            </w:r>
            <w:r w:rsidR="008151E0">
              <w:rPr>
                <w:sz w:val="20"/>
                <w:szCs w:val="20"/>
                <w:highlight w:val="yellow"/>
              </w:rPr>
              <w:t>N</w:t>
            </w:r>
            <w:r w:rsidR="008151E0" w:rsidRPr="00120020">
              <w:rPr>
                <w:sz w:val="20"/>
                <w:szCs w:val="20"/>
                <w:highlight w:val="yellow"/>
              </w:rPr>
              <w:t xml:space="preserve">ew </w:t>
            </w:r>
            <w:r w:rsidR="008151E0">
              <w:rPr>
                <w:sz w:val="20"/>
                <w:szCs w:val="20"/>
                <w:highlight w:val="yellow"/>
              </w:rPr>
              <w:t>DW GIS feature?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NADP, </w:t>
            </w:r>
            <w:proofErr w:type="spellStart"/>
            <w:r w:rsidRPr="005A2909">
              <w:rPr>
                <w:sz w:val="20"/>
                <w:szCs w:val="20"/>
              </w:rPr>
              <w:t>CASTNet</w:t>
            </w:r>
            <w:proofErr w:type="spellEnd"/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162558" w:rsidRPr="005A2909" w:rsidRDefault="008151E0" w:rsidP="0081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dep</w:t>
            </w:r>
          </w:p>
        </w:tc>
        <w:tc>
          <w:tcPr>
            <w:tcW w:w="1440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 xml:space="preserve">model and </w:t>
            </w:r>
            <w:proofErr w:type="spellStart"/>
            <w:r w:rsidRPr="005A2909"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A2909">
              <w:rPr>
                <w:sz w:val="20"/>
                <w:szCs w:val="20"/>
              </w:rPr>
              <w:t xml:space="preserve"> </w:t>
            </w:r>
            <w:r w:rsidR="00162558" w:rsidRPr="005A2909">
              <w:rPr>
                <w:sz w:val="20"/>
                <w:szCs w:val="20"/>
              </w:rPr>
              <w:t>w</w:t>
            </w:r>
            <w:r w:rsidR="007F63C8">
              <w:rPr>
                <w:sz w:val="20"/>
                <w:szCs w:val="20"/>
              </w:rPr>
              <w:t xml:space="preserve">eekly and </w:t>
            </w:r>
            <w:r w:rsidR="00162558" w:rsidRPr="005A2909">
              <w:rPr>
                <w:sz w:val="20"/>
                <w:szCs w:val="20"/>
              </w:rPr>
              <w:t>seasonal at monitoring site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scatter</w:t>
            </w:r>
          </w:p>
        </w:tc>
        <w:tc>
          <w:tcPr>
            <w:tcW w:w="2340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 w:rsidRPr="008151E0">
              <w:rPr>
                <w:sz w:val="20"/>
                <w:szCs w:val="20"/>
                <w:highlight w:val="yellow"/>
              </w:rPr>
              <w:t>Include dry dep?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:rsidR="00162558" w:rsidRPr="005A2909" w:rsidRDefault="008151E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</w:t>
            </w: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PGM diagnostic evaluation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Indicator ratios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VOC/NOx, etc.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5D2B6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  <w:tr w:rsidR="00162558" w:rsidTr="005A2909">
        <w:tc>
          <w:tcPr>
            <w:tcW w:w="1168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Process analysis</w:t>
            </w:r>
          </w:p>
        </w:tc>
        <w:tc>
          <w:tcPr>
            <w:tcW w:w="135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O3, O3 production rates, etc.</w:t>
            </w: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  <w:r w:rsidRPr="005A2909">
              <w:rPr>
                <w:sz w:val="20"/>
                <w:szCs w:val="20"/>
              </w:rPr>
              <w:t>Compare processes for chemical regimes, e.g. NOx limited</w:t>
            </w:r>
          </w:p>
        </w:tc>
        <w:tc>
          <w:tcPr>
            <w:tcW w:w="990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62558" w:rsidRPr="005A2909" w:rsidRDefault="005D2B60" w:rsidP="0016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3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62558" w:rsidRPr="005A2909" w:rsidRDefault="00162558" w:rsidP="00162558">
            <w:pPr>
              <w:rPr>
                <w:sz w:val="20"/>
                <w:szCs w:val="20"/>
              </w:rPr>
            </w:pPr>
          </w:p>
        </w:tc>
      </w:tr>
    </w:tbl>
    <w:p w:rsidR="00292D01" w:rsidRDefault="00292D01"/>
    <w:sectPr w:rsidR="00292D01" w:rsidSect="00886BE9">
      <w:headerReference w:type="default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54" w:rsidRDefault="00B57354" w:rsidP="00CC5CAE">
      <w:pPr>
        <w:spacing w:after="0" w:line="240" w:lineRule="auto"/>
      </w:pPr>
      <w:r>
        <w:separator/>
      </w:r>
    </w:p>
  </w:endnote>
  <w:endnote w:type="continuationSeparator" w:id="0">
    <w:p w:rsidR="00B57354" w:rsidRDefault="00B57354" w:rsidP="00C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6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F9" w:rsidRDefault="00F14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44F9" w:rsidRDefault="00F14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54" w:rsidRDefault="00B57354" w:rsidP="00CC5CAE">
      <w:pPr>
        <w:spacing w:after="0" w:line="240" w:lineRule="auto"/>
      </w:pPr>
      <w:r>
        <w:separator/>
      </w:r>
    </w:p>
  </w:footnote>
  <w:footnote w:type="continuationSeparator" w:id="0">
    <w:p w:rsidR="00B57354" w:rsidRDefault="00B57354" w:rsidP="00CC5CAE">
      <w:pPr>
        <w:spacing w:after="0" w:line="240" w:lineRule="auto"/>
      </w:pPr>
      <w:r>
        <w:continuationSeparator/>
      </w:r>
    </w:p>
  </w:footnote>
  <w:footnote w:id="1">
    <w:p w:rsidR="00F144F9" w:rsidRDefault="00F144F9">
      <w:pPr>
        <w:pStyle w:val="FootnoteText"/>
      </w:pPr>
      <w:r>
        <w:rPr>
          <w:rStyle w:val="FootnoteReference"/>
        </w:rPr>
        <w:footnoteRef/>
      </w:r>
      <w:r>
        <w:t xml:space="preserve"> Recommendations for Evaluating the Performance of the WSAQS Photochemical Grid Model Platform, August 17, 2015.  </w:t>
      </w:r>
      <w:hyperlink r:id="rId1" w:history="1">
        <w:r w:rsidRPr="00923934">
          <w:rPr>
            <w:rStyle w:val="Hyperlink"/>
          </w:rPr>
          <w:t>PDF</w:t>
        </w:r>
      </w:hyperlink>
    </w:p>
  </w:footnote>
  <w:footnote w:id="2">
    <w:p w:rsidR="00F144F9" w:rsidRDefault="00F144F9">
      <w:pPr>
        <w:pStyle w:val="FootnoteText"/>
      </w:pPr>
      <w:r>
        <w:rPr>
          <w:rStyle w:val="FootnoteReference"/>
        </w:rPr>
        <w:footnoteRef/>
      </w:r>
      <w:r>
        <w:t xml:space="preserve"> O3 1hr, 8hr max (single and 9 cell) available for AQS and </w:t>
      </w:r>
      <w:proofErr w:type="spellStart"/>
      <w:r>
        <w:t>CASTNet</w:t>
      </w:r>
      <w:proofErr w:type="spellEnd"/>
      <w:r>
        <w:t xml:space="preserve"> daily networks.  W126 available for AQS daily.  Difficult to discern which sites have data; would be helpful to </w:t>
      </w:r>
      <w:r w:rsidR="007358C9">
        <w:t>show ‘n’ (number of sites) on</w:t>
      </w:r>
      <w:r>
        <w:t xml:space="preserve"> by-network chart data table.  Does by-network chart bring in all available data?  Can DW develop a GIS that shows available </w:t>
      </w:r>
      <w:proofErr w:type="spellStart"/>
      <w:r>
        <w:t>obs</w:t>
      </w:r>
      <w:proofErr w:type="spellEnd"/>
      <w:r>
        <w:t xml:space="preserve"> at monitoring sites?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29" w:rsidRDefault="00623029">
    <w:pPr>
      <w:pStyle w:val="Header"/>
    </w:pPr>
    <w:r>
      <w:t>Updated 12-02-2015</w:t>
    </w:r>
  </w:p>
  <w:p w:rsidR="00623029" w:rsidRDefault="00623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39DC"/>
    <w:multiLevelType w:val="hybridMultilevel"/>
    <w:tmpl w:val="5A503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1096"/>
    <w:multiLevelType w:val="hybridMultilevel"/>
    <w:tmpl w:val="6CD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1A2F"/>
    <w:multiLevelType w:val="hybridMultilevel"/>
    <w:tmpl w:val="5046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AE"/>
    <w:rsid w:val="00004E8A"/>
    <w:rsid w:val="00016EF2"/>
    <w:rsid w:val="000179A1"/>
    <w:rsid w:val="00027C92"/>
    <w:rsid w:val="00041B37"/>
    <w:rsid w:val="00076AC0"/>
    <w:rsid w:val="00086FBA"/>
    <w:rsid w:val="000A6F18"/>
    <w:rsid w:val="000E4544"/>
    <w:rsid w:val="00115B58"/>
    <w:rsid w:val="00120020"/>
    <w:rsid w:val="00162558"/>
    <w:rsid w:val="001B1C61"/>
    <w:rsid w:val="00223CDA"/>
    <w:rsid w:val="00246FEC"/>
    <w:rsid w:val="0027783C"/>
    <w:rsid w:val="00292D01"/>
    <w:rsid w:val="002D0324"/>
    <w:rsid w:val="002D55AC"/>
    <w:rsid w:val="00323959"/>
    <w:rsid w:val="003331C9"/>
    <w:rsid w:val="003A72A4"/>
    <w:rsid w:val="003B02E3"/>
    <w:rsid w:val="003F25A6"/>
    <w:rsid w:val="00412550"/>
    <w:rsid w:val="00417B50"/>
    <w:rsid w:val="00432E57"/>
    <w:rsid w:val="00444426"/>
    <w:rsid w:val="0044573F"/>
    <w:rsid w:val="00461302"/>
    <w:rsid w:val="00461890"/>
    <w:rsid w:val="004828F9"/>
    <w:rsid w:val="004B468F"/>
    <w:rsid w:val="004C4DE0"/>
    <w:rsid w:val="004F5EE6"/>
    <w:rsid w:val="00502E84"/>
    <w:rsid w:val="00530476"/>
    <w:rsid w:val="005319F5"/>
    <w:rsid w:val="005A2909"/>
    <w:rsid w:val="005C3CB6"/>
    <w:rsid w:val="005C74FF"/>
    <w:rsid w:val="005D2B60"/>
    <w:rsid w:val="005F62E9"/>
    <w:rsid w:val="00623029"/>
    <w:rsid w:val="00662254"/>
    <w:rsid w:val="00724AC9"/>
    <w:rsid w:val="007358C9"/>
    <w:rsid w:val="00761EAA"/>
    <w:rsid w:val="007627FF"/>
    <w:rsid w:val="007C6647"/>
    <w:rsid w:val="007E4D77"/>
    <w:rsid w:val="007F63C8"/>
    <w:rsid w:val="00811BD4"/>
    <w:rsid w:val="008151E0"/>
    <w:rsid w:val="00835A92"/>
    <w:rsid w:val="00886BE9"/>
    <w:rsid w:val="00897590"/>
    <w:rsid w:val="008C2683"/>
    <w:rsid w:val="008C72C1"/>
    <w:rsid w:val="00902D8F"/>
    <w:rsid w:val="00923716"/>
    <w:rsid w:val="00923934"/>
    <w:rsid w:val="0094004A"/>
    <w:rsid w:val="00970844"/>
    <w:rsid w:val="009A57C4"/>
    <w:rsid w:val="009D0F8F"/>
    <w:rsid w:val="009F5681"/>
    <w:rsid w:val="00A52AC1"/>
    <w:rsid w:val="00A62F0A"/>
    <w:rsid w:val="00A81EE5"/>
    <w:rsid w:val="00AC726F"/>
    <w:rsid w:val="00B14EFF"/>
    <w:rsid w:val="00B27F9B"/>
    <w:rsid w:val="00B31B8D"/>
    <w:rsid w:val="00B57354"/>
    <w:rsid w:val="00B91AD1"/>
    <w:rsid w:val="00BA28E2"/>
    <w:rsid w:val="00BC1FEE"/>
    <w:rsid w:val="00BD2308"/>
    <w:rsid w:val="00BE3641"/>
    <w:rsid w:val="00C0017C"/>
    <w:rsid w:val="00C4409F"/>
    <w:rsid w:val="00C57A26"/>
    <w:rsid w:val="00C705CE"/>
    <w:rsid w:val="00C953CF"/>
    <w:rsid w:val="00CC5CAE"/>
    <w:rsid w:val="00D55BB3"/>
    <w:rsid w:val="00D6740E"/>
    <w:rsid w:val="00DA4CD4"/>
    <w:rsid w:val="00DF6C51"/>
    <w:rsid w:val="00E150BB"/>
    <w:rsid w:val="00EE4B42"/>
    <w:rsid w:val="00F0094E"/>
    <w:rsid w:val="00F144F9"/>
    <w:rsid w:val="00FA357C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F6CE-5BEE-4621-A8A7-4A7F904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5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C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3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D1"/>
  </w:style>
  <w:style w:type="paragraph" w:styleId="Footer">
    <w:name w:val="footer"/>
    <w:basedOn w:val="Normal"/>
    <w:link w:val="FooterChar"/>
    <w:uiPriority w:val="99"/>
    <w:unhideWhenUsed/>
    <w:rsid w:val="00B9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D1"/>
  </w:style>
  <w:style w:type="character" w:styleId="Hyperlink">
    <w:name w:val="Hyperlink"/>
    <w:basedOn w:val="DefaultParagraphFont"/>
    <w:uiPriority w:val="99"/>
    <w:unhideWhenUsed/>
    <w:rsid w:val="00041B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s.cira.colostate.edu/tsdw/Emissions/ReviewTool.aspx" TargetMode="External"/><Relationship Id="rId13" Type="http://schemas.openxmlformats.org/officeDocument/2006/relationships/hyperlink" Target="http://vibe.cira.colostate.edu/wiki/Attachments/planning%20documents/WSAQS_Emissions_Figures_1023201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vibe.cira.colostate.edu/wiki/Attachments/planning%20documents/WSAQS_Emissions_Figures_10232015.pdf" TargetMode="External"/><Relationship Id="rId17" Type="http://schemas.openxmlformats.org/officeDocument/2006/relationships/hyperlink" Target="https://www.cmascenter.org/conference/2015/slides/boyer_interactive_photochemical_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ews.cira.colostate.edu/tsdw/Modeling/ModelObsComparison_IWDW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ews.cira.colostate.edu/tsdw/Emissions/ReviewToo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be.cira.colostate.edu/wiki/Attachments/planning%20documents/WSAQS_Emissions_Figures_10232015.pdf" TargetMode="External"/><Relationship Id="rId10" Type="http://schemas.openxmlformats.org/officeDocument/2006/relationships/hyperlink" Target="http://vibe.cira.colostate.edu/wiki/Attachments/planning%20documents/WSAQS_Emissions_Figures_1023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be.cira.colostate.edu/wiki/Attachments/Images/UT_AQ_3SAQS_B11a_VOC.png" TargetMode="External"/><Relationship Id="rId14" Type="http://schemas.openxmlformats.org/officeDocument/2006/relationships/hyperlink" Target="http://vibe.cira.colostate.edu/wiki/Attachments/planning%20documents/WSAQS_Emissions_Figures_10232015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be.cira.colostate.edu/wiki/Attachments/Modeling/FINAL_Recommended_PGM_MPE_Analyses_WSAQS_v0817201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1E"/>
    <w:rsid w:val="00982287"/>
    <w:rsid w:val="009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9709E2A09430CB092EF895D7A7056">
    <w:name w:val="F2D9709E2A09430CB092EF895D7A7056"/>
    <w:rsid w:val="00994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5321-A971-4546-B5F7-1C3697B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64</cp:revision>
  <dcterms:created xsi:type="dcterms:W3CDTF">2015-11-23T18:19:00Z</dcterms:created>
  <dcterms:modified xsi:type="dcterms:W3CDTF">2015-12-02T18:09:00Z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